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5FA5696A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28625" cy="567989"/>
            <wp:effectExtent l="0" t="0" r="0" b="381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8" cy="56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9C1C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9C1C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9C1C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9C1CE5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67C9F7F9" w:rsidR="00B92D0F" w:rsidRPr="009C1CE5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9C1CE5" w:rsidRDefault="00C9578C" w:rsidP="00B92D0F">
      <w:pPr>
        <w:rPr>
          <w:sz w:val="24"/>
          <w:szCs w:val="24"/>
        </w:rPr>
      </w:pP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940-01/23-01/18</w:t>
      </w:r>
      <w:r w:rsidR="008C5FE5"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9C1CE5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2103-4-02-25-26</w:t>
      </w:r>
    </w:p>
    <w:p w14:paraId="4445648A" w14:textId="1A6CC6A4" w:rsidR="00B92D0F" w:rsidRPr="009C1CE5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C1CE5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9C1CE5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9C1CE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01.10.2025.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607182F8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 xml:space="preserve">Na temelju odredbe članka 15. stavka 1. Odluke o gospodarenju nekretninama u vlasništvu Grada Garešnice („Službeni glasnik Grada Garešnice“, broj 2/12, 3/14 i 6/22) i članka 53. Statuta Grada Garešnice („Službeni glasnik Grada Garešnice“, broj 2/21 i 3/25), gradonačelnik Grada Garešnice, d o n o s i </w:t>
      </w:r>
    </w:p>
    <w:p w14:paraId="7DBA47BF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6E5F5A8D" w14:textId="77777777" w:rsidR="009C1CE5" w:rsidRPr="009C1CE5" w:rsidRDefault="009C1CE5" w:rsidP="009C1CE5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b/>
          <w:bCs/>
          <w:color w:val="000000" w:themeColor="text1"/>
          <w:sz w:val="24"/>
          <w:szCs w:val="24"/>
        </w:rPr>
        <w:t>O D L U K U</w:t>
      </w:r>
    </w:p>
    <w:p w14:paraId="5B21D047" w14:textId="77777777" w:rsidR="009C1CE5" w:rsidRPr="009C1CE5" w:rsidRDefault="009C1CE5" w:rsidP="009C1CE5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b/>
          <w:bCs/>
          <w:color w:val="000000" w:themeColor="text1"/>
          <w:sz w:val="24"/>
          <w:szCs w:val="24"/>
        </w:rPr>
        <w:t>o odabiru najboljeg ponuditelja na Trećem ponovljenom javnom natječaju za</w:t>
      </w:r>
    </w:p>
    <w:p w14:paraId="3B4013C7" w14:textId="77777777" w:rsidR="009C1CE5" w:rsidRPr="009C1CE5" w:rsidRDefault="009C1CE5" w:rsidP="009C1CE5">
      <w:pPr>
        <w:ind w:firstLine="708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9C1CE5">
        <w:rPr>
          <w:rFonts w:cstheme="minorHAnsi"/>
          <w:b/>
          <w:bCs/>
          <w:color w:val="000000" w:themeColor="text1"/>
          <w:sz w:val="24"/>
          <w:szCs w:val="24"/>
        </w:rPr>
        <w:t>prodaju nekretnina u vlasništvu Grada Garešnice</w:t>
      </w:r>
    </w:p>
    <w:p w14:paraId="244386EC" w14:textId="77777777" w:rsidR="009C1CE5" w:rsidRPr="009C1CE5" w:rsidRDefault="009C1CE5" w:rsidP="009C1CE5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</w:p>
    <w:p w14:paraId="4D9BC61A" w14:textId="77777777" w:rsidR="009C1CE5" w:rsidRPr="009C1CE5" w:rsidRDefault="009C1CE5" w:rsidP="009C1CE5">
      <w:pPr>
        <w:ind w:firstLine="708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9C1CE5">
        <w:rPr>
          <w:rFonts w:cstheme="minorHAnsi"/>
          <w:b/>
          <w:bCs/>
          <w:color w:val="000000" w:themeColor="text1"/>
          <w:sz w:val="24"/>
          <w:szCs w:val="24"/>
        </w:rPr>
        <w:t>I.</w:t>
      </w:r>
    </w:p>
    <w:p w14:paraId="6C0BC064" w14:textId="77777777" w:rsidR="009C1CE5" w:rsidRPr="009C1CE5" w:rsidRDefault="009C1CE5" w:rsidP="009C1CE5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</w:p>
    <w:p w14:paraId="19E09A37" w14:textId="3601EF50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>Prema Trećem ponovljenom javnom natječaju za prodaju nekretnina u vlasništvu Grada Garešnice, KLASA: 940-01/23-01/18, URBROJ: 2103-4-02-25-22 od 10. rujna 2025. godine, koji je objavljen na službenoj stranici i oglasnoj ploči Grada Garešnice, te po Prijedlogu odluke o odabiru najboljih ponuditelja Povjerenstva za provedbu javnog natječaja za prodaju nekretnina u vlasništvu Grada Garešnice, KLASA: 940-01/23-01/18, URBROJ: 2103-4-05-25-25 od 01. listopada 2025. godine, gradonačelnik Grada Garešnice za nekretninu upisanu u zk.ul. broj: 938 k.o. Tomašica, k.č.br. 1259/2 laktofriz, površine 12 čhv kao najboljeg ponuditelja odabire Dominika Heštera,</w:t>
      </w:r>
      <w:r w:rsidRPr="009C1CE5">
        <w:rPr>
          <w:rFonts w:cstheme="minorHAnsi"/>
          <w:color w:val="000000" w:themeColor="text1"/>
          <w:spacing w:val="-3"/>
          <w:sz w:val="24"/>
          <w:szCs w:val="24"/>
        </w:rPr>
        <w:t xml:space="preserve"> 73. samostalne bojne 2, Garešnica, 43280 Garešnica</w:t>
      </w:r>
      <w:r w:rsidRPr="009C1CE5">
        <w:rPr>
          <w:rFonts w:cstheme="minorHAnsi"/>
          <w:color w:val="000000" w:themeColor="text1"/>
          <w:sz w:val="24"/>
          <w:szCs w:val="24"/>
        </w:rPr>
        <w:t>,</w:t>
      </w:r>
      <w:r w:rsidRPr="009C1CE5">
        <w:rPr>
          <w:rFonts w:cstheme="minorHAnsi"/>
          <w:color w:val="F79646" w:themeColor="accent6"/>
          <w:sz w:val="24"/>
          <w:szCs w:val="24"/>
        </w:rPr>
        <w:t xml:space="preserve"> </w:t>
      </w:r>
      <w:r w:rsidRPr="009C1CE5">
        <w:rPr>
          <w:rFonts w:cstheme="minorHAnsi"/>
          <w:color w:val="000000"/>
          <w:spacing w:val="-3"/>
          <w:sz w:val="24"/>
          <w:szCs w:val="24"/>
        </w:rPr>
        <w:t>OIB: 55645617505</w:t>
      </w:r>
      <w:r w:rsidRPr="009C1CE5">
        <w:rPr>
          <w:rFonts w:cstheme="minorHAnsi"/>
          <w:color w:val="000000" w:themeColor="text1"/>
          <w:sz w:val="24"/>
          <w:szCs w:val="24"/>
        </w:rPr>
        <w:t>,</w:t>
      </w:r>
      <w:r w:rsidRPr="009C1CE5">
        <w:rPr>
          <w:rFonts w:cstheme="minorHAnsi"/>
          <w:color w:val="FF0000"/>
          <w:sz w:val="24"/>
          <w:szCs w:val="24"/>
        </w:rPr>
        <w:t xml:space="preserve"> </w:t>
      </w:r>
      <w:r w:rsidRPr="009C1CE5">
        <w:rPr>
          <w:rFonts w:cstheme="minorHAnsi"/>
          <w:color w:val="000000" w:themeColor="text1"/>
          <w:sz w:val="24"/>
          <w:szCs w:val="24"/>
        </w:rPr>
        <w:t>s ponuđenom kupoprodajnom cijenom od 1.425,00 EUR-a.</w:t>
      </w:r>
    </w:p>
    <w:p w14:paraId="5888FA62" w14:textId="77777777" w:rsidR="009C1CE5" w:rsidRPr="009C1CE5" w:rsidRDefault="009C1CE5" w:rsidP="009C1CE5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19FA699B" w14:textId="77777777" w:rsidR="009C1CE5" w:rsidRPr="009C1CE5" w:rsidRDefault="009C1CE5" w:rsidP="009C1CE5">
      <w:pPr>
        <w:ind w:firstLine="708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9C1CE5">
        <w:rPr>
          <w:rFonts w:cstheme="minorHAnsi"/>
          <w:b/>
          <w:bCs/>
          <w:color w:val="000000" w:themeColor="text1"/>
          <w:sz w:val="24"/>
          <w:szCs w:val="24"/>
        </w:rPr>
        <w:t>II.</w:t>
      </w:r>
    </w:p>
    <w:p w14:paraId="36B21748" w14:textId="77777777" w:rsidR="009C1CE5" w:rsidRPr="009C1CE5" w:rsidRDefault="009C1CE5" w:rsidP="009C1CE5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</w:p>
    <w:p w14:paraId="6933F2EE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 xml:space="preserve">S najboljim ponuditeljem iz točke I. ove Odluke gradonačelnik Grada Garešnice sklopit će ugovor o kupoprodaji nekretnine u roku od 15 dana od dana donošenja ove Odluke. </w:t>
      </w:r>
    </w:p>
    <w:p w14:paraId="08FB8322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33E26DB1" w14:textId="77777777" w:rsidR="009C1CE5" w:rsidRPr="009C1CE5" w:rsidRDefault="009C1CE5" w:rsidP="009C1CE5">
      <w:pPr>
        <w:ind w:firstLine="708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9C1CE5">
        <w:rPr>
          <w:rFonts w:cstheme="minorHAnsi"/>
          <w:b/>
          <w:bCs/>
          <w:color w:val="000000" w:themeColor="text1"/>
          <w:sz w:val="24"/>
          <w:szCs w:val="24"/>
        </w:rPr>
        <w:t>III.</w:t>
      </w:r>
    </w:p>
    <w:p w14:paraId="1096FDF0" w14:textId="77777777" w:rsidR="009C1CE5" w:rsidRPr="009C1CE5" w:rsidRDefault="009C1CE5" w:rsidP="009C1CE5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</w:p>
    <w:p w14:paraId="0B98A37A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 xml:space="preserve">Odabrani ponuditelj iz točke I. ove Odluke dužan je platiti kupoprodajnu cijenu najkasnije na dan potpisa kupoprodajnog ugovora. Iznos uplaćene jamčevine uračunava se u kupoprodajnu cijenu. </w:t>
      </w:r>
    </w:p>
    <w:p w14:paraId="79C43724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 xml:space="preserve">Osim kupoprodajne cijene, kupac snosi i sve troškove koji su povezani sa sklapanjem kupoprodajnog ugovora (javnobilježnička ovjera potpisa, porez na promet nekretnina i dr.). </w:t>
      </w:r>
    </w:p>
    <w:p w14:paraId="77844647" w14:textId="77777777" w:rsid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2B4D5642" w14:textId="77777777" w:rsid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149693E5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288908B5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2C1FC56C" w14:textId="77777777" w:rsidR="009C1CE5" w:rsidRPr="009C1CE5" w:rsidRDefault="009C1CE5" w:rsidP="009C1CE5">
      <w:pPr>
        <w:ind w:firstLine="708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9C1CE5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IV.</w:t>
      </w:r>
    </w:p>
    <w:p w14:paraId="59E58684" w14:textId="77777777" w:rsidR="009C1CE5" w:rsidRPr="009C1CE5" w:rsidRDefault="009C1CE5" w:rsidP="009C1CE5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</w:p>
    <w:p w14:paraId="55665E54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 xml:space="preserve">Ukoliko odabrani ponuditelj iz točke I. ove Odluke odustane od svoje ponude, gubi pravo na povrat uplaćene jamčevine. </w:t>
      </w:r>
    </w:p>
    <w:p w14:paraId="533D9754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7CE3510C" w14:textId="77777777" w:rsidR="009C1CE5" w:rsidRPr="009C1CE5" w:rsidRDefault="009C1CE5" w:rsidP="009C1CE5">
      <w:pPr>
        <w:ind w:firstLine="708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9C1CE5">
        <w:rPr>
          <w:rFonts w:cstheme="minorHAnsi"/>
          <w:b/>
          <w:bCs/>
          <w:color w:val="000000" w:themeColor="text1"/>
          <w:sz w:val="24"/>
          <w:szCs w:val="24"/>
        </w:rPr>
        <w:t>V.</w:t>
      </w:r>
    </w:p>
    <w:p w14:paraId="37A929E7" w14:textId="77777777" w:rsidR="009C1CE5" w:rsidRPr="009C1CE5" w:rsidRDefault="009C1CE5" w:rsidP="009C1CE5">
      <w:pPr>
        <w:ind w:firstLine="708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FB95629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 xml:space="preserve">Ova Odluka stupa na snagu prvog dana od dana objave, a objavit će se na službenim stranicama Grada Garešnice. </w:t>
      </w:r>
    </w:p>
    <w:p w14:paraId="342B5B88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7E6334F6" w14:textId="77777777" w:rsidR="009C1CE5" w:rsidRPr="009C1CE5" w:rsidRDefault="009C1CE5" w:rsidP="009C1CE5">
      <w:pPr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3EF3C94A" w14:textId="77777777" w:rsidR="009C1CE5" w:rsidRPr="009C1CE5" w:rsidRDefault="009C1CE5" w:rsidP="009C1CE5">
      <w:pPr>
        <w:ind w:firstLine="708"/>
        <w:jc w:val="center"/>
        <w:rPr>
          <w:rFonts w:cstheme="minorHAnsi"/>
          <w:color w:val="000000" w:themeColor="text1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 xml:space="preserve">                                                                                     GRADONAČELNIK</w:t>
      </w:r>
    </w:p>
    <w:p w14:paraId="297DE28B" w14:textId="77777777" w:rsidR="009C1CE5" w:rsidRPr="009C1CE5" w:rsidRDefault="009C1CE5" w:rsidP="009C1CE5">
      <w:pPr>
        <w:ind w:firstLine="708"/>
        <w:jc w:val="center"/>
        <w:rPr>
          <w:rFonts w:cstheme="minorHAnsi"/>
          <w:sz w:val="24"/>
          <w:szCs w:val="24"/>
        </w:rPr>
      </w:pPr>
      <w:r w:rsidRPr="009C1CE5">
        <w:rPr>
          <w:rFonts w:cstheme="minorHAnsi"/>
          <w:color w:val="000000" w:themeColor="text1"/>
          <w:sz w:val="24"/>
          <w:szCs w:val="24"/>
        </w:rPr>
        <w:t xml:space="preserve">                                                                                         Josip Bilandžija, dipl. ing. šum.</w:t>
      </w:r>
    </w:p>
    <w:p w14:paraId="1BD4E6FF" w14:textId="77777777" w:rsidR="00D707B3" w:rsidRPr="009C1CE5" w:rsidRDefault="00D707B3" w:rsidP="00D707B3">
      <w:pPr>
        <w:rPr>
          <w:sz w:val="24"/>
          <w:szCs w:val="24"/>
        </w:rPr>
      </w:pPr>
    </w:p>
    <w:p w14:paraId="51AE9230" w14:textId="77777777" w:rsidR="00D707B3" w:rsidRPr="009C1CE5" w:rsidRDefault="00D707B3" w:rsidP="00D707B3">
      <w:pPr>
        <w:jc w:val="right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53408CE5" w14:textId="108FDE08" w:rsidR="008A562A" w:rsidRPr="009C1CE5" w:rsidRDefault="00D707B3" w:rsidP="009C1CE5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9C1CE5" w:rsidSect="009C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93AB1"/>
    <w:rsid w:val="007711F6"/>
    <w:rsid w:val="008A562A"/>
    <w:rsid w:val="008C5FE5"/>
    <w:rsid w:val="00922DDC"/>
    <w:rsid w:val="0096669E"/>
    <w:rsid w:val="009B7A12"/>
    <w:rsid w:val="009C1CE5"/>
    <w:rsid w:val="00A836D0"/>
    <w:rsid w:val="00AC35DA"/>
    <w:rsid w:val="00B1589A"/>
    <w:rsid w:val="00B92D0F"/>
    <w:rsid w:val="00C9578C"/>
    <w:rsid w:val="00D707B3"/>
    <w:rsid w:val="00D76C72"/>
    <w:rsid w:val="00DB4540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Grad Garešnica</cp:lastModifiedBy>
  <cp:revision>3</cp:revision>
  <cp:lastPrinted>2025-10-01T07:59:00Z</cp:lastPrinted>
  <dcterms:created xsi:type="dcterms:W3CDTF">2025-10-01T08:08:00Z</dcterms:created>
  <dcterms:modified xsi:type="dcterms:W3CDTF">2025-10-02T05:34:00Z</dcterms:modified>
</cp:coreProperties>
</file>